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92" w:rsidRPr="00B06896" w:rsidRDefault="00B50446" w:rsidP="0001397D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B06896">
        <w:rPr>
          <w:rFonts w:cs="David" w:hint="cs"/>
          <w:b/>
          <w:bCs/>
          <w:sz w:val="24"/>
          <w:szCs w:val="24"/>
          <w:u w:val="single"/>
          <w:rtl/>
        </w:rPr>
        <w:t>הבישול ככלי טיפולי בגישה מולטי דיסציפלינארית</w:t>
      </w:r>
      <w:r w:rsidR="00293256" w:rsidRPr="00B06896">
        <w:rPr>
          <w:rFonts w:cs="David" w:hint="cs"/>
          <w:b/>
          <w:bCs/>
          <w:sz w:val="24"/>
          <w:szCs w:val="24"/>
          <w:u w:val="single"/>
          <w:rtl/>
        </w:rPr>
        <w:t>- שנה"ל תשע"ה- 201</w:t>
      </w:r>
      <w:r w:rsidR="002D4355" w:rsidRPr="00B06896">
        <w:rPr>
          <w:rFonts w:cs="David" w:hint="cs"/>
          <w:b/>
          <w:bCs/>
          <w:sz w:val="24"/>
          <w:szCs w:val="24"/>
          <w:u w:val="single"/>
          <w:rtl/>
        </w:rPr>
        <w:t>6</w:t>
      </w:r>
      <w:r w:rsidR="00293256" w:rsidRPr="00B06896">
        <w:rPr>
          <w:rFonts w:cs="David" w:hint="cs"/>
          <w:b/>
          <w:bCs/>
          <w:sz w:val="24"/>
          <w:szCs w:val="24"/>
          <w:u w:val="single"/>
          <w:rtl/>
        </w:rPr>
        <w:t>-201</w:t>
      </w:r>
      <w:r w:rsidR="002D4355" w:rsidRPr="00B06896">
        <w:rPr>
          <w:rFonts w:cs="David" w:hint="cs"/>
          <w:b/>
          <w:bCs/>
          <w:sz w:val="24"/>
          <w:szCs w:val="24"/>
          <w:u w:val="single"/>
          <w:rtl/>
        </w:rPr>
        <w:t>7</w:t>
      </w:r>
    </w:p>
    <w:p w:rsidR="002D4355" w:rsidRPr="00B06896" w:rsidRDefault="002D4355" w:rsidP="002D4355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</w:rPr>
      </w:pPr>
      <w:r w:rsidRPr="00B06896">
        <w:rPr>
          <w:rFonts w:cs="David" w:hint="cs"/>
          <w:b/>
          <w:bCs/>
          <w:sz w:val="24"/>
          <w:szCs w:val="24"/>
          <w:u w:val="single"/>
          <w:rtl/>
        </w:rPr>
        <w:t>קורס מתקדמים</w:t>
      </w:r>
    </w:p>
    <w:p w:rsidR="00293256" w:rsidRDefault="0061305F" w:rsidP="00B5044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מרצה</w:t>
      </w:r>
      <w:r w:rsidR="00293256" w:rsidRPr="005552FB">
        <w:rPr>
          <w:rFonts w:cs="David" w:hint="cs"/>
          <w:b/>
          <w:bCs/>
          <w:sz w:val="24"/>
          <w:szCs w:val="24"/>
          <w:rtl/>
        </w:rPr>
        <w:t>:</w:t>
      </w:r>
      <w:r w:rsidR="00293256" w:rsidRPr="00293256">
        <w:rPr>
          <w:rFonts w:cs="David" w:hint="cs"/>
          <w:sz w:val="24"/>
          <w:szCs w:val="24"/>
          <w:rtl/>
        </w:rPr>
        <w:t xml:space="preserve"> משכית </w:t>
      </w:r>
      <w:proofErr w:type="spellStart"/>
      <w:r w:rsidR="00293256" w:rsidRPr="00293256">
        <w:rPr>
          <w:rFonts w:cs="David" w:hint="cs"/>
          <w:sz w:val="24"/>
          <w:szCs w:val="24"/>
          <w:rtl/>
        </w:rPr>
        <w:t>הודסמן</w:t>
      </w:r>
      <w:proofErr w:type="spellEnd"/>
    </w:p>
    <w:p w:rsidR="0061305F" w:rsidRPr="001A7CB9" w:rsidRDefault="0061305F" w:rsidP="00B5044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61305F">
        <w:rPr>
          <w:rFonts w:cs="David" w:hint="cs"/>
          <w:b/>
          <w:bCs/>
          <w:sz w:val="24"/>
          <w:szCs w:val="24"/>
          <w:rtl/>
        </w:rPr>
        <w:t>מרצים אורחים:</w:t>
      </w:r>
      <w:r w:rsidR="001A7CB9">
        <w:rPr>
          <w:rFonts w:cs="David" w:hint="cs"/>
          <w:b/>
          <w:bCs/>
          <w:sz w:val="24"/>
          <w:szCs w:val="24"/>
          <w:rtl/>
        </w:rPr>
        <w:t xml:space="preserve"> </w:t>
      </w:r>
      <w:r w:rsidR="001A7CB9" w:rsidRPr="001A7CB9">
        <w:rPr>
          <w:rFonts w:cs="David" w:hint="cs"/>
          <w:sz w:val="24"/>
          <w:szCs w:val="24"/>
          <w:rtl/>
        </w:rPr>
        <w:t xml:space="preserve">ד"ר סמדר בן אשר, ד"ר ניר </w:t>
      </w:r>
      <w:proofErr w:type="spellStart"/>
      <w:r w:rsidR="001A7CB9" w:rsidRPr="001A7CB9">
        <w:rPr>
          <w:rFonts w:cs="David" w:hint="cs"/>
          <w:sz w:val="24"/>
          <w:szCs w:val="24"/>
          <w:rtl/>
        </w:rPr>
        <w:t>אביאלי</w:t>
      </w:r>
      <w:proofErr w:type="spellEnd"/>
      <w:r w:rsidR="001A7CB9" w:rsidRPr="001A7CB9">
        <w:rPr>
          <w:rFonts w:cs="David" w:hint="cs"/>
          <w:sz w:val="24"/>
          <w:szCs w:val="24"/>
          <w:rtl/>
        </w:rPr>
        <w:t xml:space="preserve">, </w:t>
      </w:r>
      <w:r w:rsidR="001A7CB9">
        <w:rPr>
          <w:rFonts w:cs="David" w:hint="cs"/>
          <w:sz w:val="24"/>
          <w:szCs w:val="24"/>
          <w:rtl/>
        </w:rPr>
        <w:t xml:space="preserve">ד"ר אמנון </w:t>
      </w:r>
      <w:proofErr w:type="spellStart"/>
      <w:r w:rsidR="001A7CB9">
        <w:rPr>
          <w:rFonts w:cs="David" w:hint="cs"/>
          <w:sz w:val="24"/>
          <w:szCs w:val="24"/>
          <w:rtl/>
        </w:rPr>
        <w:t>גלסנר</w:t>
      </w:r>
      <w:proofErr w:type="spellEnd"/>
      <w:r w:rsidR="001A7CB9">
        <w:rPr>
          <w:rFonts w:cs="David" w:hint="cs"/>
          <w:sz w:val="24"/>
          <w:szCs w:val="24"/>
          <w:rtl/>
        </w:rPr>
        <w:t xml:space="preserve">, ד"ר ארנון בן ישראל, עו"ס </w:t>
      </w:r>
      <w:r w:rsidR="00B54F7E">
        <w:rPr>
          <w:rFonts w:cs="David" w:hint="cs"/>
          <w:sz w:val="24"/>
          <w:szCs w:val="24"/>
          <w:rtl/>
        </w:rPr>
        <w:t xml:space="preserve">קרן-אור רגב </w:t>
      </w:r>
    </w:p>
    <w:p w:rsidR="00293256" w:rsidRDefault="00293256" w:rsidP="00CD081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552FB">
        <w:rPr>
          <w:rFonts w:cs="David" w:hint="cs"/>
          <w:b/>
          <w:bCs/>
          <w:sz w:val="24"/>
          <w:szCs w:val="24"/>
          <w:rtl/>
        </w:rPr>
        <w:t>היקף הקורס:</w:t>
      </w:r>
      <w:r w:rsidRPr="00293256">
        <w:rPr>
          <w:rFonts w:cs="David" w:hint="cs"/>
          <w:sz w:val="24"/>
          <w:szCs w:val="24"/>
          <w:rtl/>
        </w:rPr>
        <w:t xml:space="preserve"> </w:t>
      </w:r>
      <w:r w:rsidR="00CD081C">
        <w:rPr>
          <w:rFonts w:cs="David" w:hint="cs"/>
          <w:sz w:val="24"/>
          <w:szCs w:val="24"/>
          <w:rtl/>
        </w:rPr>
        <w:t>60</w:t>
      </w:r>
      <w:r w:rsidRPr="00293256">
        <w:rPr>
          <w:rFonts w:cs="David" w:hint="cs"/>
          <w:sz w:val="24"/>
          <w:szCs w:val="24"/>
          <w:rtl/>
        </w:rPr>
        <w:t xml:space="preserve"> שעות</w:t>
      </w:r>
      <w:r w:rsidR="000D513F">
        <w:rPr>
          <w:rFonts w:cs="David" w:hint="cs"/>
          <w:sz w:val="24"/>
          <w:szCs w:val="24"/>
          <w:rtl/>
        </w:rPr>
        <w:t xml:space="preserve"> אקדמיות, 12 מפגשים 16:30- 20:15</w:t>
      </w:r>
    </w:p>
    <w:p w:rsidR="00AB3411" w:rsidRDefault="0061305F" w:rsidP="00B5044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מיון על בסיס קורות חיים</w:t>
      </w:r>
      <w:r w:rsidR="00AB3411">
        <w:rPr>
          <w:rFonts w:cs="David" w:hint="cs"/>
          <w:sz w:val="24"/>
          <w:szCs w:val="24"/>
          <w:rtl/>
        </w:rPr>
        <w:t xml:space="preserve"> * ייתכן ראיון אישי.</w:t>
      </w:r>
    </w:p>
    <w:p w:rsidR="00896850" w:rsidRDefault="00896850" w:rsidP="00CD081C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896850">
        <w:rPr>
          <w:rFonts w:cs="David" w:hint="cs"/>
          <w:b/>
          <w:bCs/>
          <w:sz w:val="24"/>
          <w:szCs w:val="24"/>
          <w:rtl/>
        </w:rPr>
        <w:t>דרישות הקורס:</w:t>
      </w:r>
      <w:r>
        <w:rPr>
          <w:rFonts w:cs="David" w:hint="cs"/>
          <w:sz w:val="24"/>
          <w:szCs w:val="24"/>
          <w:rtl/>
        </w:rPr>
        <w:t xml:space="preserve"> במסגרת הקורס נדרשת קריאת מאמרים (חלקם באנגלית), עבודת אמצע ועב</w:t>
      </w:r>
      <w:r w:rsidR="00CD081C">
        <w:rPr>
          <w:rFonts w:cs="David" w:hint="cs"/>
          <w:sz w:val="24"/>
          <w:szCs w:val="24"/>
          <w:rtl/>
        </w:rPr>
        <w:t>ודת סיום והעברת קבוצת פרקטיקום במסגרת המפגשים הקבוצתיים</w:t>
      </w:r>
      <w:r w:rsidR="00B50446">
        <w:rPr>
          <w:rFonts w:cs="David" w:hint="cs"/>
          <w:sz w:val="24"/>
          <w:szCs w:val="24"/>
          <w:rtl/>
        </w:rPr>
        <w:t>, תוך התקדמות באחת הגישות הנלמדות</w:t>
      </w:r>
      <w:r>
        <w:rPr>
          <w:rFonts w:cs="David" w:hint="cs"/>
          <w:sz w:val="24"/>
          <w:szCs w:val="24"/>
          <w:rtl/>
        </w:rPr>
        <w:t>.</w:t>
      </w:r>
    </w:p>
    <w:p w:rsidR="00B06896" w:rsidRDefault="00B06896" w:rsidP="00B0689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552FB">
        <w:rPr>
          <w:rFonts w:cs="David" w:hint="cs"/>
          <w:b/>
          <w:bCs/>
          <w:sz w:val="24"/>
          <w:szCs w:val="24"/>
          <w:rtl/>
        </w:rPr>
        <w:t>דרישות</w:t>
      </w:r>
      <w:r>
        <w:rPr>
          <w:rFonts w:cs="David" w:hint="cs"/>
          <w:b/>
          <w:bCs/>
          <w:sz w:val="24"/>
          <w:szCs w:val="24"/>
          <w:rtl/>
        </w:rPr>
        <w:t xml:space="preserve"> קבלה</w:t>
      </w:r>
      <w:r w:rsidRPr="005552FB">
        <w:rPr>
          <w:rFonts w:cs="David" w:hint="cs"/>
          <w:b/>
          <w:bCs/>
          <w:sz w:val="24"/>
          <w:szCs w:val="24"/>
          <w:rtl/>
        </w:rPr>
        <w:t>:</w:t>
      </w:r>
      <w:r w:rsidR="001055C0">
        <w:rPr>
          <w:rFonts w:cs="David" w:hint="cs"/>
          <w:sz w:val="24"/>
          <w:szCs w:val="24"/>
          <w:rtl/>
        </w:rPr>
        <w:t xml:space="preserve"> בוגרי קורס</w:t>
      </w:r>
      <w:r>
        <w:rPr>
          <w:rFonts w:cs="David" w:hint="cs"/>
          <w:sz w:val="24"/>
          <w:szCs w:val="24"/>
          <w:rtl/>
        </w:rPr>
        <w:t xml:space="preserve"> </w:t>
      </w:r>
      <w:r w:rsidRPr="005552FB">
        <w:rPr>
          <w:rFonts w:cs="David" w:hint="cs"/>
          <w:b/>
          <w:bCs/>
          <w:sz w:val="24"/>
          <w:szCs w:val="24"/>
          <w:rtl/>
        </w:rPr>
        <w:t>יסודות חינוכיים טיפוליים באמצעות בישול</w:t>
      </w:r>
      <w:r>
        <w:rPr>
          <w:rFonts w:cs="David" w:hint="cs"/>
          <w:sz w:val="24"/>
          <w:szCs w:val="24"/>
          <w:rtl/>
        </w:rPr>
        <w:t>, במכללת</w:t>
      </w:r>
      <w:r w:rsidR="000D513F">
        <w:rPr>
          <w:rFonts w:cs="David" w:hint="cs"/>
          <w:sz w:val="24"/>
          <w:szCs w:val="24"/>
          <w:rtl/>
        </w:rPr>
        <w:t xml:space="preserve"> קיי/ אחווה/ האוניברסיטה העברית/ סמינר הקיבוצים</w:t>
      </w:r>
    </w:p>
    <w:p w:rsidR="005552FB" w:rsidRDefault="005552FB" w:rsidP="00B5044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5552FB">
        <w:rPr>
          <w:rFonts w:cs="David" w:hint="cs"/>
          <w:b/>
          <w:bCs/>
          <w:sz w:val="24"/>
          <w:szCs w:val="24"/>
          <w:rtl/>
        </w:rPr>
        <w:t>קהל היעד:</w:t>
      </w:r>
      <w:r>
        <w:rPr>
          <w:rFonts w:cs="David" w:hint="cs"/>
          <w:sz w:val="24"/>
          <w:szCs w:val="24"/>
          <w:rtl/>
        </w:rPr>
        <w:t xml:space="preserve"> אנשי מקצוע מתחום הטיפול, אנשי הוראה. </w:t>
      </w:r>
    </w:p>
    <w:p w:rsidR="00E76F10" w:rsidRPr="00293256" w:rsidRDefault="00E76F10" w:rsidP="001055C0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B50446">
        <w:rPr>
          <w:rFonts w:cs="David" w:hint="cs"/>
          <w:b/>
          <w:bCs/>
          <w:sz w:val="24"/>
          <w:szCs w:val="24"/>
          <w:rtl/>
        </w:rPr>
        <w:t>תשלום:</w:t>
      </w:r>
      <w:r>
        <w:rPr>
          <w:rFonts w:cs="David" w:hint="cs"/>
          <w:sz w:val="24"/>
          <w:szCs w:val="24"/>
          <w:rtl/>
        </w:rPr>
        <w:t xml:space="preserve"> </w:t>
      </w:r>
      <w:r w:rsidR="001055C0">
        <w:rPr>
          <w:rFonts w:cs="David" w:hint="cs"/>
          <w:sz w:val="24"/>
          <w:szCs w:val="24"/>
          <w:rtl/>
        </w:rPr>
        <w:t>300</w:t>
      </w:r>
      <w:r w:rsidR="000D513F">
        <w:rPr>
          <w:rFonts w:cs="David" w:hint="cs"/>
          <w:sz w:val="24"/>
          <w:szCs w:val="24"/>
          <w:rtl/>
        </w:rPr>
        <w:t xml:space="preserve"> ₪ עבור רכישת חומרים וציוד, </w:t>
      </w:r>
      <w:r>
        <w:rPr>
          <w:rFonts w:cs="David" w:hint="cs"/>
          <w:sz w:val="24"/>
          <w:szCs w:val="24"/>
          <w:rtl/>
        </w:rPr>
        <w:t xml:space="preserve"> סכום זה לא יוחזר</w:t>
      </w:r>
      <w:r w:rsidR="0061305F">
        <w:rPr>
          <w:rFonts w:cs="David" w:hint="cs"/>
          <w:sz w:val="24"/>
          <w:szCs w:val="24"/>
          <w:rtl/>
        </w:rPr>
        <w:t xml:space="preserve"> בשום מקרה</w:t>
      </w:r>
      <w:r>
        <w:rPr>
          <w:rFonts w:cs="David" w:hint="cs"/>
          <w:sz w:val="24"/>
          <w:szCs w:val="24"/>
          <w:rtl/>
        </w:rPr>
        <w:t xml:space="preserve"> במידה וישנו ביטול. </w:t>
      </w:r>
    </w:p>
    <w:p w:rsidR="002F0219" w:rsidRDefault="002F0219" w:rsidP="00293256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2F0219">
        <w:rPr>
          <w:rFonts w:cs="David" w:hint="cs"/>
          <w:b/>
          <w:bCs/>
          <w:sz w:val="24"/>
          <w:szCs w:val="24"/>
          <w:rtl/>
        </w:rPr>
        <w:t>רציונל</w:t>
      </w:r>
      <w:r>
        <w:rPr>
          <w:rFonts w:cs="David" w:hint="cs"/>
          <w:b/>
          <w:bCs/>
          <w:sz w:val="24"/>
          <w:szCs w:val="24"/>
          <w:rtl/>
        </w:rPr>
        <w:t>:</w:t>
      </w:r>
    </w:p>
    <w:p w:rsidR="002F0219" w:rsidRDefault="002F0219" w:rsidP="002F0219">
      <w:p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2F0219">
        <w:rPr>
          <w:rFonts w:ascii="David" w:eastAsia="Calibri" w:hAnsi="David" w:cs="David"/>
          <w:sz w:val="24"/>
          <w:szCs w:val="24"/>
          <w:rtl/>
        </w:rPr>
        <w:t>הבישול הטיפולי הוא תחום פעילות חדש במערכת החינוך</w:t>
      </w:r>
      <w:r w:rsidRPr="002F0219">
        <w:rPr>
          <w:rFonts w:ascii="David" w:eastAsia="Calibri" w:hAnsi="David" w:cs="David" w:hint="cs"/>
          <w:sz w:val="24"/>
          <w:szCs w:val="24"/>
          <w:rtl/>
        </w:rPr>
        <w:t xml:space="preserve">. </w:t>
      </w:r>
      <w:r w:rsidRPr="002F0219">
        <w:rPr>
          <w:rFonts w:ascii="David" w:eastAsia="Calibri" w:hAnsi="David" w:cs="David"/>
          <w:sz w:val="24"/>
          <w:szCs w:val="24"/>
          <w:rtl/>
        </w:rPr>
        <w:t xml:space="preserve">בתחום זה מתרחש עיסוק מובנה במכלול הפעולות הקשורות לאוכל או לשלבים בהתקנתו. במטבח </w:t>
      </w:r>
      <w:r w:rsidRPr="002F0219">
        <w:rPr>
          <w:rFonts w:ascii="David" w:eastAsia="Calibri" w:hAnsi="David" w:cs="David" w:hint="cs"/>
          <w:sz w:val="24"/>
          <w:szCs w:val="24"/>
          <w:rtl/>
        </w:rPr>
        <w:t>ה</w:t>
      </w:r>
      <w:r w:rsidRPr="002F0219">
        <w:rPr>
          <w:rFonts w:ascii="David" w:eastAsia="Calibri" w:hAnsi="David" w:cs="David"/>
          <w:sz w:val="24"/>
          <w:szCs w:val="24"/>
          <w:rtl/>
        </w:rPr>
        <w:t xml:space="preserve">טיפולי </w:t>
      </w:r>
      <w:r w:rsidRPr="002F0219">
        <w:rPr>
          <w:rFonts w:ascii="David" w:eastAsia="Calibri" w:hAnsi="David" w:cs="David" w:hint="cs"/>
          <w:sz w:val="24"/>
          <w:szCs w:val="24"/>
          <w:rtl/>
        </w:rPr>
        <w:t xml:space="preserve">המבשל </w:t>
      </w:r>
      <w:r w:rsidRPr="002F0219">
        <w:rPr>
          <w:rFonts w:ascii="David" w:eastAsia="Calibri" w:hAnsi="David" w:cs="David"/>
          <w:sz w:val="24"/>
          <w:szCs w:val="24"/>
          <w:rtl/>
        </w:rPr>
        <w:t>והמדריך נפגשים לעסוק במזון ולהתבונן בנגזרות הנפשיות שמשתקפות מתוך העשייה. אוכל, על שלל טעמיו וריחותיו, מלווה כל אחד מאתנו, מציף אותנו בזיכרונות ופורט על רגשות. נראה שבישול הוא כלי רב-עוצמה, זמין, נגיש וזול, והוא מזמן דיאלוג ישיר</w:t>
      </w:r>
      <w:r w:rsidRPr="002F0219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2F0219">
        <w:rPr>
          <w:rFonts w:ascii="David" w:eastAsia="Calibri" w:hAnsi="David" w:cs="David"/>
          <w:sz w:val="24"/>
          <w:szCs w:val="24"/>
          <w:rtl/>
        </w:rPr>
        <w:t>אותנטי, בלתי פטרוני ומיטיב עם מגוון אוכלוסיות. לבישול פוטנציאל רב: תרפויטי, מנחם ומעצים, מפני שהוא חושף את עולמו הפנימי של ה</w:t>
      </w:r>
      <w:r w:rsidRPr="002F0219">
        <w:rPr>
          <w:rFonts w:ascii="David" w:eastAsia="Calibri" w:hAnsi="David" w:cs="David" w:hint="cs"/>
          <w:sz w:val="24"/>
          <w:szCs w:val="24"/>
          <w:rtl/>
        </w:rPr>
        <w:t>מבשל</w:t>
      </w:r>
      <w:r w:rsidRPr="002F0219">
        <w:rPr>
          <w:rFonts w:ascii="David" w:eastAsia="Calibri" w:hAnsi="David" w:cs="David"/>
          <w:sz w:val="24"/>
          <w:szCs w:val="24"/>
          <w:rtl/>
        </w:rPr>
        <w:t xml:space="preserve"> בהקשר של הזנה, וכך מאפשר לשפר את תחושותיו</w:t>
      </w:r>
      <w:r w:rsidRPr="002F0219">
        <w:rPr>
          <w:rFonts w:ascii="David" w:eastAsia="Calibri" w:hAnsi="David" w:cs="David" w:hint="cs"/>
          <w:sz w:val="24"/>
          <w:szCs w:val="24"/>
          <w:rtl/>
        </w:rPr>
        <w:t>,</w:t>
      </w:r>
      <w:r w:rsidRPr="002F0219">
        <w:rPr>
          <w:rFonts w:ascii="David" w:eastAsia="Calibri" w:hAnsi="David" w:cs="David"/>
          <w:sz w:val="24"/>
          <w:szCs w:val="24"/>
        </w:rPr>
        <w:t xml:space="preserve"> </w:t>
      </w:r>
      <w:r w:rsidRPr="002F0219">
        <w:rPr>
          <w:rFonts w:ascii="David" w:eastAsia="Calibri" w:hAnsi="David" w:cs="David"/>
          <w:sz w:val="24"/>
          <w:szCs w:val="24"/>
          <w:rtl/>
        </w:rPr>
        <w:t>את רצונותיו ואת מאווייו. המטבח משמש אפוא נקודת התייחסות ראשונית לעולם פנימי, רגשי וחברת</w:t>
      </w:r>
      <w:r w:rsidRPr="002F0219">
        <w:rPr>
          <w:rFonts w:ascii="David" w:eastAsia="Calibri" w:hAnsi="David" w:cs="David" w:hint="cs"/>
          <w:sz w:val="24"/>
          <w:szCs w:val="24"/>
          <w:rtl/>
        </w:rPr>
        <w:t>י (</w:t>
      </w:r>
      <w:proofErr w:type="spellStart"/>
      <w:r w:rsidRPr="002F0219">
        <w:rPr>
          <w:rFonts w:ascii="David" w:eastAsia="Calibri" w:hAnsi="David" w:cs="David" w:hint="cs"/>
          <w:sz w:val="24"/>
          <w:szCs w:val="24"/>
          <w:rtl/>
        </w:rPr>
        <w:t>הודסמן</w:t>
      </w:r>
      <w:proofErr w:type="spellEnd"/>
      <w:r w:rsidRPr="002F0219">
        <w:rPr>
          <w:rFonts w:ascii="David" w:eastAsia="Calibri" w:hAnsi="David" w:cs="David" w:hint="cs"/>
          <w:sz w:val="24"/>
          <w:szCs w:val="24"/>
          <w:rtl/>
        </w:rPr>
        <w:t xml:space="preserve"> ובן אשר, 2016)</w:t>
      </w:r>
      <w:r w:rsidRPr="002F0219">
        <w:rPr>
          <w:rFonts w:ascii="David" w:eastAsia="Calibri" w:hAnsi="David" w:cs="David"/>
          <w:sz w:val="24"/>
          <w:szCs w:val="24"/>
        </w:rPr>
        <w:t>.</w:t>
      </w:r>
    </w:p>
    <w:p w:rsidR="002F0219" w:rsidRDefault="002F0219" w:rsidP="002F0219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2F0219">
        <w:rPr>
          <w:rFonts w:ascii="David" w:eastAsia="Calibri" w:hAnsi="David" w:cs="David" w:hint="cs"/>
          <w:b/>
          <w:bCs/>
          <w:sz w:val="24"/>
          <w:szCs w:val="24"/>
          <w:rtl/>
        </w:rPr>
        <w:t>מטרות:</w:t>
      </w:r>
    </w:p>
    <w:p w:rsidR="008557B5" w:rsidRDefault="002F0219" w:rsidP="002F0219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eastAsia="Calibri" w:hAnsi="David" w:cs="David"/>
          <w:sz w:val="24"/>
          <w:szCs w:val="24"/>
        </w:rPr>
      </w:pPr>
      <w:r w:rsidRPr="002F0219">
        <w:rPr>
          <w:rFonts w:ascii="David" w:eastAsia="Calibri" w:hAnsi="David" w:cs="David"/>
          <w:sz w:val="24"/>
          <w:szCs w:val="24"/>
          <w:rtl/>
        </w:rPr>
        <w:t>למידת דרכי הקשבה להיבטים רגשיים כפי שהם באים לידי ביטוי בבישול</w:t>
      </w:r>
      <w:r w:rsidRPr="002F0219">
        <w:rPr>
          <w:rFonts w:ascii="David" w:eastAsia="Calibri" w:hAnsi="David" w:cs="David" w:hint="cs"/>
          <w:sz w:val="24"/>
          <w:szCs w:val="24"/>
          <w:rtl/>
        </w:rPr>
        <w:t>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תוך </w:t>
      </w:r>
      <w:r>
        <w:rPr>
          <w:rFonts w:ascii="David" w:eastAsia="Calibri" w:hAnsi="David" w:cs="David"/>
          <w:sz w:val="24"/>
          <w:szCs w:val="24"/>
          <w:rtl/>
        </w:rPr>
        <w:t>חשיפה לתיאורי</w:t>
      </w:r>
      <w:r>
        <w:rPr>
          <w:rFonts w:ascii="David" w:eastAsia="Calibri" w:hAnsi="David" w:cs="David" w:hint="cs"/>
          <w:sz w:val="24"/>
          <w:szCs w:val="24"/>
          <w:rtl/>
        </w:rPr>
        <w:t>ות וגישות טיפוליות שונות.</w:t>
      </w:r>
    </w:p>
    <w:p w:rsidR="002F0219" w:rsidRPr="002F0219" w:rsidRDefault="008557B5" w:rsidP="008557B5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העמקה והרחבת תכנים מעולם הטיפול, אשר נלמדו במסגרת קורס הבסיס וחשיפה לתכנים וגישות מתקדמות. </w:t>
      </w:r>
      <w:r w:rsidR="002F0219" w:rsidRPr="002F0219">
        <w:rPr>
          <w:rFonts w:ascii="David" w:eastAsia="Calibri" w:hAnsi="David" w:cs="David"/>
          <w:sz w:val="24"/>
          <w:szCs w:val="24"/>
          <w:rtl/>
        </w:rPr>
        <w:t xml:space="preserve"> </w:t>
      </w:r>
    </w:p>
    <w:p w:rsidR="002F0219" w:rsidRPr="009A4F8D" w:rsidRDefault="001055C0" w:rsidP="001055C0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>
        <w:rPr>
          <w:rFonts w:ascii="David" w:eastAsia="Calibri" w:hAnsi="David" w:cs="David" w:hint="cs"/>
          <w:sz w:val="24"/>
          <w:szCs w:val="24"/>
          <w:rtl/>
        </w:rPr>
        <w:lastRenderedPageBreak/>
        <w:t>התנסות מעשית במהלך מפגשי הקורס,</w:t>
      </w:r>
      <w:r w:rsidR="009A4F8D">
        <w:rPr>
          <w:rFonts w:ascii="David" w:eastAsia="Calibri" w:hAnsi="David" w:cs="David" w:hint="cs"/>
          <w:sz w:val="24"/>
          <w:szCs w:val="24"/>
          <w:rtl/>
        </w:rPr>
        <w:t xml:space="preserve"> תוך שימוש ויישום הידע אשר נלמד במסגרת הקורס. </w:t>
      </w:r>
    </w:p>
    <w:p w:rsidR="009A4F8D" w:rsidRDefault="009A4F8D" w:rsidP="009A4F8D">
      <w:pPr>
        <w:pStyle w:val="a6"/>
        <w:numPr>
          <w:ilvl w:val="0"/>
          <w:numId w:val="2"/>
        </w:numPr>
        <w:spacing w:line="360" w:lineRule="auto"/>
        <w:jc w:val="both"/>
        <w:rPr>
          <w:rFonts w:ascii="David" w:eastAsia="Calibri" w:hAnsi="David" w:cs="David"/>
          <w:sz w:val="24"/>
          <w:szCs w:val="24"/>
        </w:rPr>
      </w:pPr>
      <w:r>
        <w:rPr>
          <w:rFonts w:ascii="David" w:eastAsia="Calibri" w:hAnsi="David" w:cs="David" w:hint="cs"/>
          <w:sz w:val="24"/>
          <w:szCs w:val="24"/>
          <w:rtl/>
        </w:rPr>
        <w:t xml:space="preserve">חשיפה והתנסות בדיסציפלינות שונות בעלות נקודות השקה לעולם הטיפול באמצעות בישול.  </w:t>
      </w:r>
    </w:p>
    <w:p w:rsidR="00B06896" w:rsidRDefault="00B06896" w:rsidP="00B06896">
      <w:p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</w:p>
    <w:p w:rsidR="00B06896" w:rsidRPr="00B06896" w:rsidRDefault="00B06896" w:rsidP="00B06896">
      <w:pPr>
        <w:spacing w:line="360" w:lineRule="auto"/>
        <w:jc w:val="both"/>
        <w:rPr>
          <w:rFonts w:ascii="David" w:eastAsia="Calibri" w:hAnsi="David" w:cs="David"/>
          <w:sz w:val="24"/>
          <w:szCs w:val="24"/>
        </w:rPr>
      </w:pPr>
    </w:p>
    <w:p w:rsidR="004312C2" w:rsidRDefault="004312C2" w:rsidP="004312C2">
      <w:pPr>
        <w:spacing w:line="360" w:lineRule="auto"/>
        <w:jc w:val="both"/>
        <w:rPr>
          <w:rFonts w:ascii="David" w:eastAsia="Calibri" w:hAnsi="David" w:cs="David"/>
          <w:b/>
          <w:bCs/>
          <w:sz w:val="24"/>
          <w:szCs w:val="24"/>
          <w:rtl/>
        </w:rPr>
      </w:pPr>
      <w:r w:rsidRPr="004312C2">
        <w:rPr>
          <w:rFonts w:ascii="David" w:eastAsia="Calibri" w:hAnsi="David" w:cs="David" w:hint="cs"/>
          <w:b/>
          <w:bCs/>
          <w:sz w:val="24"/>
          <w:szCs w:val="24"/>
          <w:rtl/>
        </w:rPr>
        <w:t>שיטת</w:t>
      </w:r>
      <w:r w:rsidRPr="004312C2">
        <w:rPr>
          <w:rFonts w:ascii="David" w:eastAsia="Calibri" w:hAnsi="David" w:cs="David"/>
          <w:b/>
          <w:bCs/>
          <w:sz w:val="24"/>
          <w:szCs w:val="24"/>
          <w:rtl/>
        </w:rPr>
        <w:t xml:space="preserve"> </w:t>
      </w:r>
      <w:r w:rsidRPr="004312C2">
        <w:rPr>
          <w:rFonts w:ascii="David" w:eastAsia="Calibri" w:hAnsi="David" w:cs="David" w:hint="cs"/>
          <w:b/>
          <w:bCs/>
          <w:sz w:val="24"/>
          <w:szCs w:val="24"/>
          <w:rtl/>
        </w:rPr>
        <w:t>הלימוד</w:t>
      </w:r>
      <w:r w:rsidRPr="004312C2">
        <w:rPr>
          <w:rFonts w:ascii="David" w:eastAsia="Calibri" w:hAnsi="David" w:cs="David"/>
          <w:b/>
          <w:bCs/>
          <w:sz w:val="24"/>
          <w:szCs w:val="24"/>
          <w:rtl/>
        </w:rPr>
        <w:t>:</w:t>
      </w:r>
    </w:p>
    <w:p w:rsidR="00B06896" w:rsidRPr="007062E5" w:rsidRDefault="00B06896" w:rsidP="00B06896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7062E5">
        <w:rPr>
          <w:rFonts w:ascii="David" w:eastAsia="Calibri" w:hAnsi="David" w:cs="David" w:hint="cs"/>
          <w:sz w:val="24"/>
          <w:szCs w:val="24"/>
          <w:rtl/>
        </w:rPr>
        <w:t>עבודה</w:t>
      </w:r>
      <w:r w:rsidRPr="007062E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062E5">
        <w:rPr>
          <w:rFonts w:ascii="David" w:eastAsia="Calibri" w:hAnsi="David" w:cs="David" w:hint="cs"/>
          <w:sz w:val="24"/>
          <w:szCs w:val="24"/>
          <w:rtl/>
        </w:rPr>
        <w:t>בקבוצות</w:t>
      </w:r>
    </w:p>
    <w:p w:rsidR="00B06896" w:rsidRPr="007062E5" w:rsidRDefault="00B06896" w:rsidP="00B06896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7062E5">
        <w:rPr>
          <w:rFonts w:ascii="David" w:eastAsia="Calibri" w:hAnsi="David" w:cs="David" w:hint="cs"/>
          <w:sz w:val="24"/>
          <w:szCs w:val="24"/>
          <w:rtl/>
        </w:rPr>
        <w:t>למידת</w:t>
      </w:r>
      <w:r w:rsidRPr="007062E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062E5">
        <w:rPr>
          <w:rFonts w:ascii="David" w:eastAsia="Calibri" w:hAnsi="David" w:cs="David" w:hint="cs"/>
          <w:sz w:val="24"/>
          <w:szCs w:val="24"/>
          <w:rtl/>
        </w:rPr>
        <w:t>עמיתים</w:t>
      </w:r>
    </w:p>
    <w:p w:rsidR="00B06896" w:rsidRPr="007062E5" w:rsidRDefault="00B06896" w:rsidP="00B06896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7062E5">
        <w:rPr>
          <w:rFonts w:ascii="David" w:eastAsia="Calibri" w:hAnsi="David" w:cs="David" w:hint="cs"/>
          <w:sz w:val="24"/>
          <w:szCs w:val="24"/>
          <w:rtl/>
        </w:rPr>
        <w:t>הרצאות</w:t>
      </w:r>
      <w:r w:rsidRPr="007062E5">
        <w:rPr>
          <w:rFonts w:ascii="David" w:eastAsia="Calibri" w:hAnsi="David" w:cs="David"/>
          <w:sz w:val="24"/>
          <w:szCs w:val="24"/>
          <w:rtl/>
        </w:rPr>
        <w:t xml:space="preserve"> </w:t>
      </w:r>
      <w:r w:rsidRPr="007062E5">
        <w:rPr>
          <w:rFonts w:ascii="David" w:eastAsia="Calibri" w:hAnsi="David" w:cs="David" w:hint="cs"/>
          <w:sz w:val="24"/>
          <w:szCs w:val="24"/>
          <w:rtl/>
        </w:rPr>
        <w:t>אורח</w:t>
      </w:r>
    </w:p>
    <w:p w:rsidR="00B06896" w:rsidRPr="00B06896" w:rsidRDefault="00B06896" w:rsidP="00B06896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7062E5">
        <w:rPr>
          <w:rFonts w:ascii="David" w:eastAsia="Calibri" w:hAnsi="David" w:cs="David" w:hint="cs"/>
          <w:sz w:val="24"/>
          <w:szCs w:val="24"/>
          <w:rtl/>
        </w:rPr>
        <w:t>סיורים בשטח (הסיורים ייערכו ברכב פרטי ולא בתחבורה ציבורית).</w:t>
      </w:r>
    </w:p>
    <w:p w:rsidR="004312C2" w:rsidRPr="004312C2" w:rsidRDefault="007062E5" w:rsidP="007062E5">
      <w:pPr>
        <w:spacing w:line="360" w:lineRule="auto"/>
        <w:jc w:val="both"/>
        <w:rPr>
          <w:rFonts w:ascii="David" w:eastAsia="Calibri" w:hAnsi="David" w:cs="David"/>
          <w:sz w:val="24"/>
          <w:szCs w:val="24"/>
          <w:rtl/>
        </w:rPr>
      </w:pPr>
      <w:r w:rsidRPr="007062E5">
        <w:rPr>
          <w:rFonts w:ascii="David" w:eastAsia="Calibri" w:hAnsi="David" w:cs="David" w:hint="cs"/>
          <w:sz w:val="24"/>
          <w:szCs w:val="24"/>
          <w:u w:val="single"/>
          <w:rtl/>
        </w:rPr>
        <w:t>מבנה המפגשים:</w:t>
      </w:r>
      <w:r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B0C5F">
        <w:rPr>
          <w:rFonts w:ascii="David" w:eastAsia="Calibri" w:hAnsi="David" w:cs="David" w:hint="cs"/>
          <w:sz w:val="24"/>
          <w:szCs w:val="24"/>
          <w:rtl/>
        </w:rPr>
        <w:t xml:space="preserve">כל מפגש בנוי משני חלקים מרכזיים,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הרצא</w:t>
      </w:r>
      <w:r w:rsidR="008B0C5F">
        <w:rPr>
          <w:rFonts w:ascii="David" w:eastAsia="Calibri" w:hAnsi="David" w:cs="David" w:hint="cs"/>
          <w:sz w:val="24"/>
          <w:szCs w:val="24"/>
          <w:rtl/>
        </w:rPr>
        <w:t>ה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פרונטלית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993A00">
        <w:rPr>
          <w:rFonts w:ascii="David" w:eastAsia="Calibri" w:hAnsi="David" w:cs="David" w:hint="cs"/>
          <w:sz w:val="24"/>
          <w:szCs w:val="24"/>
          <w:rtl/>
        </w:rPr>
        <w:t xml:space="preserve">חווייתית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וסדנא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מעשית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או סיור</w:t>
      </w:r>
      <w:r w:rsidR="008B0C5F">
        <w:rPr>
          <w:rFonts w:ascii="David" w:eastAsia="Calibri" w:hAnsi="David" w:cs="David" w:hint="cs"/>
          <w:sz w:val="24"/>
          <w:szCs w:val="24"/>
          <w:rtl/>
        </w:rPr>
        <w:t>,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מרבית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השיעורים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יתחלקו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להיבטים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תיאורטיים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והיבטים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מעשיים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8B0C5F">
        <w:rPr>
          <w:rFonts w:ascii="David" w:eastAsia="Calibri" w:hAnsi="David" w:cs="David" w:hint="cs"/>
          <w:sz w:val="24"/>
          <w:szCs w:val="24"/>
          <w:rtl/>
        </w:rPr>
        <w:t xml:space="preserve">כאשר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</w:t>
      </w:r>
      <w:r w:rsidR="008B0C5F">
        <w:rPr>
          <w:rFonts w:ascii="David" w:eastAsia="Calibri" w:hAnsi="David" w:cs="David" w:hint="cs"/>
          <w:sz w:val="24"/>
          <w:szCs w:val="24"/>
          <w:rtl/>
        </w:rPr>
        <w:t>התנסות המעשית תותאם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לחלקים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התיאורטיים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,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לשם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התנסות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ותרגול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תחת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4312C2" w:rsidRPr="004312C2">
        <w:rPr>
          <w:rFonts w:ascii="David" w:eastAsia="Calibri" w:hAnsi="David" w:cs="David" w:hint="cs"/>
          <w:sz w:val="24"/>
          <w:szCs w:val="24"/>
          <w:rtl/>
        </w:rPr>
        <w:t>הנחייה</w:t>
      </w:r>
      <w:r w:rsidR="004312C2" w:rsidRPr="004312C2">
        <w:rPr>
          <w:rFonts w:ascii="David" w:eastAsia="Calibri" w:hAnsi="David" w:cs="David"/>
          <w:sz w:val="24"/>
          <w:szCs w:val="24"/>
          <w:rtl/>
        </w:rPr>
        <w:t xml:space="preserve">. </w:t>
      </w:r>
    </w:p>
    <w:p w:rsidR="00293256" w:rsidRPr="00AB3411" w:rsidRDefault="00293256" w:rsidP="00293256">
      <w:pPr>
        <w:spacing w:line="360" w:lineRule="auto"/>
        <w:rPr>
          <w:rFonts w:cs="David"/>
          <w:b/>
          <w:bCs/>
          <w:sz w:val="24"/>
          <w:szCs w:val="24"/>
          <w:u w:val="single"/>
        </w:rPr>
      </w:pPr>
      <w:bookmarkStart w:id="0" w:name="_Hlk495748264"/>
      <w:bookmarkStart w:id="1" w:name="_Hlk521699433"/>
      <w:r w:rsidRPr="00AB3411">
        <w:rPr>
          <w:rFonts w:cs="David" w:hint="cs"/>
          <w:b/>
          <w:bCs/>
          <w:sz w:val="24"/>
          <w:szCs w:val="24"/>
          <w:u w:val="single"/>
          <w:rtl/>
        </w:rPr>
        <w:t>סילבוס: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5"/>
        <w:gridCol w:w="1320"/>
        <w:gridCol w:w="1712"/>
        <w:gridCol w:w="2527"/>
        <w:gridCol w:w="1992"/>
      </w:tblGrid>
      <w:tr w:rsidR="00693A59" w:rsidRPr="00293256" w:rsidTr="00EA50CE">
        <w:tc>
          <w:tcPr>
            <w:tcW w:w="745" w:type="dxa"/>
          </w:tcPr>
          <w:p w:rsidR="00693A59" w:rsidRPr="00293256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320" w:type="dxa"/>
          </w:tcPr>
          <w:p w:rsidR="00693A59" w:rsidRPr="00C82AE1" w:rsidRDefault="00693A59" w:rsidP="0029325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2AE1">
              <w:rPr>
                <w:rFonts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712" w:type="dxa"/>
          </w:tcPr>
          <w:p w:rsidR="00693A59" w:rsidRPr="00C82AE1" w:rsidRDefault="00693A59" w:rsidP="0029325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2AE1">
              <w:rPr>
                <w:rFonts w:cs="David" w:hint="cs"/>
                <w:b/>
                <w:bCs/>
                <w:sz w:val="24"/>
                <w:szCs w:val="24"/>
                <w:rtl/>
              </w:rPr>
              <w:t>מרצים</w:t>
            </w:r>
          </w:p>
        </w:tc>
        <w:tc>
          <w:tcPr>
            <w:tcW w:w="2527" w:type="dxa"/>
          </w:tcPr>
          <w:p w:rsidR="00693A59" w:rsidRPr="00C82AE1" w:rsidRDefault="00693A59" w:rsidP="00293256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82AE1">
              <w:rPr>
                <w:rFonts w:cs="David" w:hint="cs"/>
                <w:b/>
                <w:bCs/>
                <w:sz w:val="24"/>
                <w:szCs w:val="24"/>
                <w:rtl/>
              </w:rPr>
              <w:t>נושא ההרצאה</w:t>
            </w:r>
          </w:p>
        </w:tc>
        <w:tc>
          <w:tcPr>
            <w:tcW w:w="1992" w:type="dxa"/>
          </w:tcPr>
          <w:p w:rsidR="00693A59" w:rsidRPr="00C82AE1" w:rsidRDefault="001B7466" w:rsidP="001D5DAC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עיבוד</w:t>
            </w:r>
          </w:p>
        </w:tc>
      </w:tr>
      <w:tr w:rsidR="00693A59" w:rsidRPr="00293256" w:rsidTr="0073751D">
        <w:tc>
          <w:tcPr>
            <w:tcW w:w="745" w:type="dxa"/>
          </w:tcPr>
          <w:p w:rsidR="00693A59" w:rsidRPr="0020554C" w:rsidRDefault="00693A59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1.</w:t>
            </w:r>
          </w:p>
        </w:tc>
        <w:tc>
          <w:tcPr>
            <w:tcW w:w="1320" w:type="dxa"/>
          </w:tcPr>
          <w:p w:rsidR="00693A59" w:rsidRPr="00293256" w:rsidRDefault="001B7466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  <w:r w:rsidR="000D513F">
              <w:rPr>
                <w:rFonts w:cs="David" w:hint="cs"/>
                <w:sz w:val="24"/>
                <w:szCs w:val="24"/>
                <w:rtl/>
              </w:rPr>
              <w:t>.2.1</w:t>
            </w:r>
            <w:r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1712" w:type="dxa"/>
          </w:tcPr>
          <w:p w:rsidR="00693A59" w:rsidRPr="00293256" w:rsidRDefault="00693A59" w:rsidP="0061305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</w:tc>
        <w:tc>
          <w:tcPr>
            <w:tcW w:w="2527" w:type="dxa"/>
            <w:vAlign w:val="center"/>
          </w:tcPr>
          <w:p w:rsidR="003233B2" w:rsidRDefault="00693A59" w:rsidP="007317C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היכרות,</w:t>
            </w:r>
            <w:r w:rsidR="003233B2">
              <w:rPr>
                <w:rFonts w:cs="David" w:hint="cs"/>
                <w:rtl/>
              </w:rPr>
              <w:t xml:space="preserve"> תיאום ציפיות.</w:t>
            </w:r>
            <w:r>
              <w:rPr>
                <w:rFonts w:cs="David" w:hint="cs"/>
                <w:rtl/>
              </w:rPr>
              <w:t xml:space="preserve"> </w:t>
            </w:r>
          </w:p>
          <w:p w:rsidR="00693A59" w:rsidRPr="001E6CE5" w:rsidRDefault="007317C3" w:rsidP="007317C3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חזרה על מושגי יסוד.</w:t>
            </w:r>
          </w:p>
        </w:tc>
        <w:tc>
          <w:tcPr>
            <w:tcW w:w="1992" w:type="dxa"/>
          </w:tcPr>
          <w:p w:rsidR="00693A59" w:rsidRPr="00293256" w:rsidRDefault="000F5190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73751D">
        <w:tc>
          <w:tcPr>
            <w:tcW w:w="745" w:type="dxa"/>
          </w:tcPr>
          <w:p w:rsidR="00693A59" w:rsidRDefault="0073751D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19.2.19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693A59" w:rsidRDefault="00917DAF" w:rsidP="0073751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פסיכולוג</w:t>
            </w:r>
            <w:r w:rsidR="0061305F">
              <w:rPr>
                <w:rFonts w:cs="David" w:hint="cs"/>
                <w:rtl/>
              </w:rPr>
              <w:t>יה ובישול</w:t>
            </w:r>
          </w:p>
          <w:p w:rsidR="00A55E94" w:rsidRPr="001E6CE5" w:rsidRDefault="0061305F" w:rsidP="001E6CE5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ד"ר סמדר בן אשר</w:t>
            </w:r>
          </w:p>
        </w:tc>
        <w:tc>
          <w:tcPr>
            <w:tcW w:w="1992" w:type="dxa"/>
          </w:tcPr>
          <w:p w:rsidR="00693A59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73751D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26.2.19</w:t>
            </w:r>
          </w:p>
        </w:tc>
        <w:tc>
          <w:tcPr>
            <w:tcW w:w="1712" w:type="dxa"/>
          </w:tcPr>
          <w:p w:rsidR="00693A59" w:rsidRPr="00293256" w:rsidRDefault="0061305F" w:rsidP="0061305F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</w:tc>
        <w:tc>
          <w:tcPr>
            <w:tcW w:w="2527" w:type="dxa"/>
            <w:vAlign w:val="center"/>
          </w:tcPr>
          <w:p w:rsidR="0056571F" w:rsidRPr="001E6CE5" w:rsidRDefault="00B54F7E" w:rsidP="0056571F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הקשר בין פגיעות מיניות והפרעות אכילה</w:t>
            </w:r>
          </w:p>
        </w:tc>
        <w:tc>
          <w:tcPr>
            <w:tcW w:w="1992" w:type="dxa"/>
          </w:tcPr>
          <w:p w:rsidR="00693A59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73751D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4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5.3.19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693A59" w:rsidRPr="001E6CE5" w:rsidRDefault="0061305F" w:rsidP="0056571F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למידה משמעותית וחינוך ד"ר אמנון </w:t>
            </w:r>
            <w:proofErr w:type="spellStart"/>
            <w:r>
              <w:rPr>
                <w:rFonts w:cs="David" w:hint="cs"/>
                <w:rtl/>
              </w:rPr>
              <w:t>גלסנר</w:t>
            </w:r>
            <w:proofErr w:type="spellEnd"/>
          </w:p>
        </w:tc>
        <w:tc>
          <w:tcPr>
            <w:tcW w:w="1992" w:type="dxa"/>
          </w:tcPr>
          <w:p w:rsidR="00693A59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73751D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5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12.3.19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693A59" w:rsidRPr="001E6CE5" w:rsidRDefault="0061305F" w:rsidP="0056571F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גיאוגרפיה של מזון- ד"ר ארנון בן ישראל</w:t>
            </w:r>
          </w:p>
        </w:tc>
        <w:tc>
          <w:tcPr>
            <w:tcW w:w="1992" w:type="dxa"/>
          </w:tcPr>
          <w:p w:rsidR="00693A59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73751D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6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19.3.19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693A59" w:rsidRPr="001E6CE5" w:rsidRDefault="0061305F" w:rsidP="0056571F">
            <w:pPr>
              <w:rPr>
                <w:rFonts w:cs="David"/>
              </w:rPr>
            </w:pPr>
            <w:proofErr w:type="spellStart"/>
            <w:r>
              <w:rPr>
                <w:rFonts w:cs="David" w:hint="cs"/>
                <w:rtl/>
              </w:rPr>
              <w:t>פוטותראפיה</w:t>
            </w:r>
            <w:proofErr w:type="spellEnd"/>
          </w:p>
        </w:tc>
        <w:tc>
          <w:tcPr>
            <w:tcW w:w="1992" w:type="dxa"/>
          </w:tcPr>
          <w:p w:rsidR="00693A59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בישול מעשי,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73751D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7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26.3.19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A55E94" w:rsidRDefault="000D513F" w:rsidP="0061305F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קיימות- טביעת הרגל האקולוגית של המזון שלנו</w:t>
            </w:r>
          </w:p>
          <w:p w:rsidR="000D513F" w:rsidRPr="001E6CE5" w:rsidRDefault="000D513F" w:rsidP="0061305F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כמ"מ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כלכלה מקומית מקיימת</w:t>
            </w:r>
            <w:r w:rsidR="00B54F7E">
              <w:rPr>
                <w:rFonts w:cs="David" w:hint="cs"/>
                <w:rtl/>
              </w:rPr>
              <w:t xml:space="preserve">. </w:t>
            </w:r>
            <w:r w:rsidR="00B54F7E">
              <w:rPr>
                <w:rFonts w:cs="David"/>
                <w:rtl/>
              </w:rPr>
              <w:t>–</w:t>
            </w:r>
            <w:r w:rsidR="00B54F7E">
              <w:rPr>
                <w:rFonts w:cs="David" w:hint="cs"/>
                <w:rtl/>
              </w:rPr>
              <w:t xml:space="preserve"> רני כשר</w:t>
            </w:r>
          </w:p>
        </w:tc>
        <w:tc>
          <w:tcPr>
            <w:tcW w:w="1992" w:type="dxa"/>
          </w:tcPr>
          <w:p w:rsidR="00693A59" w:rsidRPr="00293256" w:rsidRDefault="00A55E94" w:rsidP="00B5417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הרצאה+ סיור ובישולי שדה.</w:t>
            </w:r>
          </w:p>
        </w:tc>
      </w:tr>
      <w:tr w:rsidR="00917DAF" w:rsidRPr="00293256" w:rsidTr="00EA50CE">
        <w:tc>
          <w:tcPr>
            <w:tcW w:w="745" w:type="dxa"/>
          </w:tcPr>
          <w:p w:rsidR="00917DAF" w:rsidRDefault="0073751D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lastRenderedPageBreak/>
              <w:t>8</w:t>
            </w:r>
            <w:r w:rsidR="00917D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917DAF" w:rsidRPr="00293256" w:rsidRDefault="001B7466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2.4.19</w:t>
            </w:r>
          </w:p>
        </w:tc>
        <w:tc>
          <w:tcPr>
            <w:tcW w:w="1712" w:type="dxa"/>
          </w:tcPr>
          <w:p w:rsidR="00917DAF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917DAF" w:rsidRPr="00293256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B54F7E" w:rsidRDefault="00F042C7" w:rsidP="005E36D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טראומה ובישול</w:t>
            </w:r>
            <w:r w:rsidR="0061305F">
              <w:rPr>
                <w:rFonts w:cs="David" w:hint="cs"/>
                <w:rtl/>
              </w:rPr>
              <w:t xml:space="preserve">- עו"ס </w:t>
            </w:r>
          </w:p>
          <w:p w:rsidR="00917DAF" w:rsidRPr="001E6CE5" w:rsidRDefault="00B54F7E" w:rsidP="005E36D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קרן- אור רגב</w:t>
            </w:r>
          </w:p>
        </w:tc>
        <w:tc>
          <w:tcPr>
            <w:tcW w:w="1992" w:type="dxa"/>
          </w:tcPr>
          <w:p w:rsidR="00917DAF" w:rsidRPr="00293256" w:rsidRDefault="00A55E94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הרצאה+ התנסות מעשית+ בישול, עיבוד.</w:t>
            </w:r>
          </w:p>
        </w:tc>
      </w:tr>
      <w:tr w:rsidR="00917DAF" w:rsidRPr="00293256" w:rsidTr="00EA50CE">
        <w:tc>
          <w:tcPr>
            <w:tcW w:w="745" w:type="dxa"/>
          </w:tcPr>
          <w:p w:rsidR="00917DAF" w:rsidRDefault="00117513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</w:t>
            </w:r>
            <w:r w:rsidR="00917D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917DAF" w:rsidRPr="00293256" w:rsidRDefault="001B7466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9.4.19</w:t>
            </w:r>
          </w:p>
        </w:tc>
        <w:tc>
          <w:tcPr>
            <w:tcW w:w="1712" w:type="dxa"/>
          </w:tcPr>
          <w:p w:rsidR="00917DAF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917DAF" w:rsidRPr="00293256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917DAF" w:rsidRDefault="0061305F" w:rsidP="005E36D7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אנתרופולוגיה של אוכל</w:t>
            </w:r>
          </w:p>
          <w:p w:rsidR="00A55E94" w:rsidRPr="001E6CE5" w:rsidRDefault="00A55E94" w:rsidP="005E36D7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ד"ר ניר </w:t>
            </w:r>
            <w:proofErr w:type="spellStart"/>
            <w:r>
              <w:rPr>
                <w:rFonts w:cs="David" w:hint="cs"/>
                <w:rtl/>
              </w:rPr>
              <w:t>אביאלי</w:t>
            </w:r>
            <w:proofErr w:type="spellEnd"/>
            <w:r w:rsidR="00B54F7E">
              <w:rPr>
                <w:rFonts w:cs="David" w:hint="cs"/>
                <w:rtl/>
              </w:rPr>
              <w:t xml:space="preserve">/ </w:t>
            </w:r>
          </w:p>
        </w:tc>
        <w:tc>
          <w:tcPr>
            <w:tcW w:w="1992" w:type="dxa"/>
          </w:tcPr>
          <w:p w:rsidR="00917DAF" w:rsidRPr="00293256" w:rsidRDefault="00A55E94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הרצאה+ סיור אוכל.</w:t>
            </w:r>
          </w:p>
        </w:tc>
      </w:tr>
      <w:tr w:rsidR="00917DAF" w:rsidRPr="00293256" w:rsidTr="00EA50CE">
        <w:tc>
          <w:tcPr>
            <w:tcW w:w="745" w:type="dxa"/>
          </w:tcPr>
          <w:p w:rsidR="00917DAF" w:rsidRDefault="0073751D" w:rsidP="00117513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</w:t>
            </w:r>
            <w:r w:rsidR="00117513">
              <w:rPr>
                <w:rFonts w:cs="David" w:hint="cs"/>
                <w:sz w:val="24"/>
                <w:szCs w:val="24"/>
                <w:rtl/>
              </w:rPr>
              <w:t>0</w:t>
            </w:r>
            <w:r w:rsidR="00917D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917DAF" w:rsidRPr="00293256" w:rsidRDefault="001B7466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30.4.19</w:t>
            </w:r>
          </w:p>
        </w:tc>
        <w:tc>
          <w:tcPr>
            <w:tcW w:w="1712" w:type="dxa"/>
          </w:tcPr>
          <w:p w:rsidR="00917DAF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917DAF" w:rsidRPr="00293256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B15221" w:rsidRDefault="00B15221" w:rsidP="00B1522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צמחי בר ותועלת</w:t>
            </w:r>
          </w:p>
          <w:p w:rsidR="00C82AE1" w:rsidRPr="001E6CE5" w:rsidRDefault="00B15221" w:rsidP="00B15221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סיור בחוות שבועת האדמה</w:t>
            </w:r>
            <w:r w:rsidR="00B54F7E">
              <w:rPr>
                <w:rFonts w:cs="David" w:hint="cs"/>
                <w:rtl/>
              </w:rPr>
              <w:t>/ שביל הסלט</w:t>
            </w:r>
            <w:r>
              <w:rPr>
                <w:rFonts w:cs="David" w:hint="cs"/>
                <w:rtl/>
              </w:rPr>
              <w:t xml:space="preserve"> ובישולי שדה</w:t>
            </w:r>
          </w:p>
        </w:tc>
        <w:tc>
          <w:tcPr>
            <w:tcW w:w="1992" w:type="dxa"/>
          </w:tcPr>
          <w:p w:rsidR="00917DAF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התנסות מעשית+ בישול, עיבוד.</w:t>
            </w:r>
          </w:p>
        </w:tc>
      </w:tr>
      <w:tr w:rsidR="00917DAF" w:rsidRPr="00293256" w:rsidTr="00EA50CE">
        <w:tc>
          <w:tcPr>
            <w:tcW w:w="745" w:type="dxa"/>
          </w:tcPr>
          <w:p w:rsidR="00917DAF" w:rsidRDefault="00117513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11</w:t>
            </w:r>
            <w:r w:rsidR="00917DAF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917DAF" w:rsidRPr="00293256" w:rsidRDefault="001B7466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14.5.19</w:t>
            </w:r>
          </w:p>
        </w:tc>
        <w:tc>
          <w:tcPr>
            <w:tcW w:w="1712" w:type="dxa"/>
          </w:tcPr>
          <w:p w:rsidR="00917DAF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917DAF" w:rsidRPr="00293256" w:rsidRDefault="00917DAF" w:rsidP="005E36D7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917DAF" w:rsidRPr="001E6CE5" w:rsidRDefault="001B7466" w:rsidP="0089685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תרבות- חברה מרובת תרבויות ובישול</w:t>
            </w:r>
          </w:p>
        </w:tc>
        <w:tc>
          <w:tcPr>
            <w:tcW w:w="1992" w:type="dxa"/>
          </w:tcPr>
          <w:p w:rsidR="00917DAF" w:rsidRPr="00293256" w:rsidRDefault="00A55E94" w:rsidP="00A55E9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הרצאה+ התנסות מעשית+ בישול, עיבוד.</w:t>
            </w:r>
          </w:p>
        </w:tc>
      </w:tr>
      <w:tr w:rsidR="00693A59" w:rsidRPr="00293256" w:rsidTr="00EA50CE">
        <w:tc>
          <w:tcPr>
            <w:tcW w:w="745" w:type="dxa"/>
          </w:tcPr>
          <w:p w:rsidR="00693A59" w:rsidRDefault="0051545D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12</w:t>
            </w:r>
            <w:r w:rsidR="00693A5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320" w:type="dxa"/>
          </w:tcPr>
          <w:p w:rsidR="00693A59" w:rsidRPr="00293256" w:rsidRDefault="001B7466" w:rsidP="0020554C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21.5.19</w:t>
            </w:r>
          </w:p>
        </w:tc>
        <w:tc>
          <w:tcPr>
            <w:tcW w:w="1712" w:type="dxa"/>
          </w:tcPr>
          <w:p w:rsidR="00693A59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משכית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הודסמן</w:t>
            </w:r>
            <w:proofErr w:type="spellEnd"/>
          </w:p>
          <w:p w:rsidR="00693A59" w:rsidRPr="00293256" w:rsidRDefault="00693A59" w:rsidP="00293256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693A59" w:rsidRPr="001E6CE5" w:rsidRDefault="00896850" w:rsidP="00771F6C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סיכום</w:t>
            </w:r>
          </w:p>
        </w:tc>
        <w:tc>
          <w:tcPr>
            <w:tcW w:w="1992" w:type="dxa"/>
          </w:tcPr>
          <w:p w:rsidR="00693A59" w:rsidRPr="00293256" w:rsidRDefault="0061305F" w:rsidP="00B5417D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A55E94">
              <w:rPr>
                <w:rFonts w:cs="David" w:hint="cs"/>
                <w:sz w:val="24"/>
                <w:szCs w:val="24"/>
                <w:rtl/>
              </w:rPr>
              <w:t>התנסות מעשית+ בישול, עיבוד.</w:t>
            </w:r>
          </w:p>
        </w:tc>
      </w:tr>
    </w:tbl>
    <w:p w:rsidR="00B5417D" w:rsidRDefault="00B5417D" w:rsidP="001E6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  <w:lang w:eastAsia="he-IL"/>
        </w:rPr>
      </w:pPr>
    </w:p>
    <w:bookmarkEnd w:id="0"/>
    <w:p w:rsidR="00D9565E" w:rsidRDefault="00D9565E" w:rsidP="001E6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  <w:lang w:eastAsia="he-IL"/>
        </w:rPr>
      </w:pPr>
    </w:p>
    <w:bookmarkEnd w:id="1"/>
    <w:p w:rsidR="001E6CE5" w:rsidRPr="001E6CE5" w:rsidRDefault="001E6CE5" w:rsidP="001E6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  <w:lang w:eastAsia="he-IL"/>
        </w:rPr>
      </w:pPr>
      <w:r w:rsidRPr="001E6CE5">
        <w:rPr>
          <w:rFonts w:ascii="Times New Roman" w:eastAsia="Times New Roman" w:hAnsi="Times New Roman" w:cs="Times New Roman" w:hint="cs"/>
          <w:b/>
          <w:bCs/>
          <w:sz w:val="24"/>
          <w:rtl/>
          <w:lang w:eastAsia="he-IL"/>
        </w:rPr>
        <w:t>רשימה ביבליוגרפית:</w:t>
      </w:r>
    </w:p>
    <w:p w:rsidR="001E6CE5" w:rsidRPr="001E6CE5" w:rsidRDefault="001E6CE5" w:rsidP="001E6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rtl/>
          <w:lang w:eastAsia="he-IL"/>
        </w:rPr>
      </w:pP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>מאמרים המסומנים בכוכבית (*) הינם מאמרי חובה.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*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אוסטרויל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, ז. (1995).</w:t>
      </w:r>
      <w:r w:rsidRPr="001E6CE5">
        <w:rPr>
          <w:rFonts w:ascii="David" w:eastAsia="Times New Roman" w:hAnsi="David" w:cs="David"/>
          <w:sz w:val="24"/>
          <w:szCs w:val="24"/>
          <w:lang w:eastAsia="he-IL"/>
        </w:rPr>
        <w:t> 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פתרונות פתוחים.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הוצאת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מאגינס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</w:t>
      </w:r>
      <w:r w:rsidRPr="001E6CE5">
        <w:rPr>
          <w:rFonts w:ascii="David" w:eastAsia="Times New Roman" w:hAnsi="David" w:cs="David"/>
          <w:sz w:val="24"/>
          <w:szCs w:val="24"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פרקים 2, 3, עמודים 32-85</w:t>
      </w:r>
      <w:r w:rsidRPr="001E6CE5">
        <w:rPr>
          <w:rFonts w:ascii="David" w:eastAsia="Times New Roman" w:hAnsi="David" w:cs="David"/>
          <w:sz w:val="24"/>
          <w:szCs w:val="24"/>
          <w:lang w:eastAsia="he-IL"/>
        </w:rPr>
        <w:t>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ברגשטיין, א. (2008). על השעמום. בתוך כתב העת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שיחות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, כ"ב, עמ' 260-269.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>*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ברק, א. (2008).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טיפול קבוצתי בבישול - מחקר אורך : שינויים בתפקודם של ילדים עם הפרעה התפתחותית נרחבת</w:t>
      </w:r>
      <w:r w:rsidRPr="001E6CE5">
        <w:rPr>
          <w:rFonts w:ascii="David" w:eastAsia="Times New Roman" w:hAnsi="David" w:cs="David"/>
          <w:sz w:val="24"/>
          <w:szCs w:val="24"/>
          <w:u w:val="single"/>
          <w:lang w:eastAsia="he-IL"/>
        </w:rPr>
        <w:t xml:space="preserve"> (PDD)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ותחלואה פסיכיאטרית נלווית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עבודה לשם קבלת תואר  מוסמך, </w:t>
      </w:r>
      <w:r w:rsidRPr="001E6CE5">
        <w:rPr>
          <w:rFonts w:ascii="David" w:eastAsia="Times New Roman" w:hAnsi="David" w:cs="David"/>
          <w:sz w:val="24"/>
          <w:szCs w:val="24"/>
          <w:lang w:eastAsia="he-IL"/>
        </w:rPr>
        <w:t> 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[תל-אביב] : אוניברסיטת תל-אביב.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גבעון, ל. (2005). חומוס – קו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ס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קוס - סושי: אוכל ואתניות בחברה הישראלית. אביעד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קליינברג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(עורך). בתוך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בטן מלאה: מבט אחר על אוכל וחברה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. הוצאה לאור של אוניברסיטת תל אביב.</w:t>
      </w:r>
    </w:p>
    <w:p w:rsidR="001E6CE5" w:rsidRPr="001E6CE5" w:rsidRDefault="001E6CE5" w:rsidP="001E6CE5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1E6CE5" w:rsidRPr="00E42BFF" w:rsidRDefault="00E42BFF" w:rsidP="00E42BFF">
      <w:pPr>
        <w:spacing w:after="0" w:line="240" w:lineRule="auto"/>
        <w:ind w:left="84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hint="cs"/>
          <w:rtl/>
          <w:lang w:eastAsia="he-IL"/>
        </w:rPr>
        <w:t>*</w:t>
      </w:r>
      <w:r>
        <w:rPr>
          <w:rtl/>
          <w:lang w:eastAsia="he-IL"/>
        </w:rPr>
        <w:t xml:space="preserve"> </w:t>
      </w:r>
      <w:r w:rsidR="001E6CE5" w:rsidRPr="00E42BFF">
        <w:rPr>
          <w:rFonts w:ascii="David" w:eastAsia="Times New Roman" w:hAnsi="David" w:cs="David"/>
          <w:sz w:val="24"/>
          <w:szCs w:val="24"/>
          <w:rtl/>
          <w:lang w:eastAsia="he-IL"/>
        </w:rPr>
        <w:t>וויניקוט, ד. ( 1971 , 1995). משחק ומציאות. הוצאת עם עובד.</w:t>
      </w:r>
    </w:p>
    <w:p w:rsidR="001E6CE5" w:rsidRPr="001E6CE5" w:rsidRDefault="001E6CE5" w:rsidP="001E6CE5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1E6CE5" w:rsidRPr="001E6CE5" w:rsidRDefault="001E6CE5" w:rsidP="001E6CE5">
      <w:pPr>
        <w:spacing w:after="0" w:line="360" w:lineRule="auto"/>
        <w:ind w:left="793" w:hanging="851"/>
        <w:rPr>
          <w:rFonts w:ascii="David" w:eastAsia="Times New Roman" w:hAnsi="David" w:cs="David"/>
          <w:sz w:val="24"/>
          <w:szCs w:val="24"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וייל, ג. (2007).  החוזה המקצועי. בתוך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שפלר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. ג,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אכמון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י, וייל. ג (עורכים. מהדורה שלישית מתוקנת):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סוגיות אתיות במקצועות הייעוץ והטיפול הנפשי.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עמ' 195-207. הוצאת ספרים ע"ש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י"ל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מאגנס האוניברסיטה העברית, ירושלים.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lastRenderedPageBreak/>
        <w:t xml:space="preserve">* טנא, ע. (2005). 'כך נבשל' בית בישראל. בתוך: אביעד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קליינברג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(עורך)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. בטן מלאה: מבט אחר על אוכל וחברה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. הוצאה לאור של אוניברסיטת תל אביב.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cr/>
      </w:r>
    </w:p>
    <w:p w:rsidR="001E6CE5" w:rsidRPr="001E6CE5" w:rsidRDefault="001E6CE5" w:rsidP="001E6CE5">
      <w:pPr>
        <w:spacing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rtl/>
          <w:lang w:eastAsia="he-IL"/>
        </w:rPr>
        <w:t xml:space="preserve">סולן,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ר. (2007). </w:t>
      </w: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יחסי אובייקט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–</w:t>
      </w: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מערכת ההתקשרות. בתוך: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חידת הילדות</w:t>
      </w: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>,</w:t>
      </w:r>
      <w:r w:rsidRPr="001E6CE5">
        <w:rPr>
          <w:rFonts w:ascii="David" w:eastAsia="Times New Roman" w:hAnsi="David" w:cs="David"/>
          <w:rtl/>
          <w:lang w:eastAsia="he-IL"/>
        </w:rPr>
        <w:t xml:space="preserve"> </w:t>
      </w: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פרק ד', </w:t>
      </w:r>
      <w:r w:rsidRPr="001E6CE5">
        <w:rPr>
          <w:rFonts w:ascii="David" w:eastAsia="Times New Roman" w:hAnsi="David" w:cs="David"/>
          <w:rtl/>
          <w:lang w:eastAsia="he-IL"/>
        </w:rPr>
        <w:t>הוצאת מודן, תל אביב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:rsidR="001E6CE5" w:rsidRPr="001E6CE5" w:rsidRDefault="001E6CE5" w:rsidP="001E6CE5">
      <w:pPr>
        <w:spacing w:before="240" w:after="0" w:line="360" w:lineRule="auto"/>
        <w:ind w:left="793" w:right="851" w:hanging="793"/>
        <w:rPr>
          <w:rFonts w:ascii="David" w:eastAsia="Times New Roman" w:hAnsi="David" w:cs="David"/>
          <w:sz w:val="24"/>
          <w:szCs w:val="24"/>
          <w:lang w:eastAsia="he-IL"/>
        </w:rPr>
      </w:pP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קלנר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נ. (2009).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 xml:space="preserve">דבשת הגמל: על טכניקת הטיפול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הפסיכודינמי. פרק 3: החוזה הטיפולי בפסיכותרפיה פסיכואנליטית. מודן, בן שמן. </w:t>
      </w:r>
    </w:p>
    <w:p w:rsidR="001E6CE5" w:rsidRPr="001E6CE5" w:rsidRDefault="001E6CE5" w:rsidP="001E6CE5">
      <w:pPr>
        <w:tabs>
          <w:tab w:val="left" w:pos="1841"/>
        </w:tabs>
        <w:spacing w:before="240" w:after="0" w:line="360" w:lineRule="auto"/>
        <w:ind w:left="793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E42BFF"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*</w:t>
      </w:r>
      <w:r w:rsidR="00E42BFF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קפלן, ח. הראל, י.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אבימאיר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-פת, ר. (2010). הפונקציה הרפלקטיבית כגורם מחולל שינוי בטיפול אם-ילד אב –ילד, בתוך </w:t>
      </w:r>
      <w:r w:rsidRPr="001E6CE5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הטיפול הדיאדי: מפגש בין המעשה הטיפולי והתיאוריה</w:t>
      </w: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. אוניברסיטת חיפה, החוג לפסיכולוגיה. עמודים 122-167.</w:t>
      </w:r>
    </w:p>
    <w:p w:rsidR="003233B2" w:rsidRDefault="001E6CE5" w:rsidP="006B1541">
      <w:pPr>
        <w:tabs>
          <w:tab w:val="left" w:pos="1841"/>
        </w:tabs>
        <w:spacing w:before="240" w:after="0" w:line="360" w:lineRule="auto"/>
        <w:ind w:left="793" w:hanging="793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תורן, צ. (2007). הדיאלוג ככלי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איבחוני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 </w:t>
      </w:r>
      <w:proofErr w:type="spellStart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פסיכואקטואליה</w:t>
      </w:r>
      <w:proofErr w:type="spellEnd"/>
      <w:r w:rsidRPr="001E6CE5">
        <w:rPr>
          <w:rFonts w:ascii="David" w:eastAsia="Times New Roman" w:hAnsi="David" w:cs="David"/>
          <w:sz w:val="24"/>
          <w:szCs w:val="24"/>
          <w:rtl/>
          <w:lang w:eastAsia="he-IL"/>
        </w:rPr>
        <w:t>, הסתדרות הפסיכולוגים</w:t>
      </w:r>
      <w:r w:rsidR="003233B2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:rsidR="00170DB5" w:rsidRPr="003233B2" w:rsidRDefault="00170DB5" w:rsidP="00B50446">
      <w:pPr>
        <w:tabs>
          <w:tab w:val="left" w:pos="1841"/>
        </w:tabs>
        <w:spacing w:before="240" w:after="0"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</w:p>
    <w:sectPr w:rsidR="00170DB5" w:rsidRPr="003233B2" w:rsidSect="00465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C5" w:rsidRDefault="000029C5" w:rsidP="00631CF6">
      <w:pPr>
        <w:spacing w:after="0" w:line="240" w:lineRule="auto"/>
      </w:pPr>
      <w:r>
        <w:separator/>
      </w:r>
    </w:p>
  </w:endnote>
  <w:endnote w:type="continuationSeparator" w:id="0">
    <w:p w:rsidR="000029C5" w:rsidRDefault="000029C5" w:rsidP="0063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Default="004A1F9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Default="004A1F9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Default="004A1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C5" w:rsidRDefault="000029C5" w:rsidP="00631CF6">
      <w:pPr>
        <w:spacing w:after="0" w:line="240" w:lineRule="auto"/>
      </w:pPr>
      <w:r>
        <w:separator/>
      </w:r>
    </w:p>
  </w:footnote>
  <w:footnote w:type="continuationSeparator" w:id="0">
    <w:p w:rsidR="000029C5" w:rsidRDefault="000029C5" w:rsidP="0063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Default="004A1F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Pr="0035357F" w:rsidRDefault="004A1F9A" w:rsidP="004A1F9A">
    <w:pPr>
      <w:pStyle w:val="a7"/>
      <w:rPr>
        <w:color w:val="17365D"/>
      </w:rPr>
    </w:pPr>
    <w:r>
      <w:rPr>
        <w:b/>
        <w:bCs/>
        <w:i/>
        <w:iCs/>
        <w:noProof/>
        <w:spacing w:val="5"/>
      </w:rPr>
      <w:drawing>
        <wp:inline distT="0" distB="0" distL="0" distR="0" wp14:anchorId="5EAE4999" wp14:editId="5F4A5736">
          <wp:extent cx="5276850" cy="837270"/>
          <wp:effectExtent l="0" t="0" r="0" b="1270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1F9A" w:rsidRPr="00C5532E" w:rsidRDefault="004A1F9A" w:rsidP="004A1F9A">
    <w:pPr>
      <w:tabs>
        <w:tab w:val="center" w:pos="4153"/>
        <w:tab w:val="right" w:pos="8306"/>
      </w:tabs>
      <w:jc w:val="center"/>
      <w:rPr>
        <w:rFonts w:cs="Guttman Yad-Brush"/>
        <w:b/>
        <w:bCs/>
        <w:color w:val="215868"/>
        <w:sz w:val="28"/>
        <w:szCs w:val="28"/>
      </w:rPr>
    </w:pP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  <w:p w:rsidR="004A1F9A" w:rsidRDefault="004A1F9A">
    <w:pPr>
      <w:pStyle w:val="a7"/>
      <w:rPr>
        <w:rFonts w:hint="cs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9A" w:rsidRDefault="004A1F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0CC"/>
    <w:multiLevelType w:val="hybridMultilevel"/>
    <w:tmpl w:val="2176F17A"/>
    <w:lvl w:ilvl="0" w:tplc="4218EE06">
      <w:start w:val="3"/>
      <w:numFmt w:val="bullet"/>
      <w:lvlText w:val="-"/>
      <w:lvlJc w:val="left"/>
      <w:pPr>
        <w:ind w:left="720" w:hanging="360"/>
      </w:pPr>
      <w:rPr>
        <w:rFonts w:ascii="David" w:eastAsia="Calibr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8FF"/>
    <w:multiLevelType w:val="hybridMultilevel"/>
    <w:tmpl w:val="9FFC2412"/>
    <w:lvl w:ilvl="0" w:tplc="3E603E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181F"/>
    <w:multiLevelType w:val="hybridMultilevel"/>
    <w:tmpl w:val="715C6534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3F"/>
    <w:rsid w:val="000029C5"/>
    <w:rsid w:val="0001397D"/>
    <w:rsid w:val="00054F02"/>
    <w:rsid w:val="000D513F"/>
    <w:rsid w:val="000F5190"/>
    <w:rsid w:val="001055C0"/>
    <w:rsid w:val="00105A3F"/>
    <w:rsid w:val="001173E2"/>
    <w:rsid w:val="00117513"/>
    <w:rsid w:val="00170DB5"/>
    <w:rsid w:val="001A7CB9"/>
    <w:rsid w:val="001B339D"/>
    <w:rsid w:val="001B7466"/>
    <w:rsid w:val="001D5DAC"/>
    <w:rsid w:val="001E6CE5"/>
    <w:rsid w:val="0020554C"/>
    <w:rsid w:val="0023276A"/>
    <w:rsid w:val="0024698E"/>
    <w:rsid w:val="002478F7"/>
    <w:rsid w:val="00256EAF"/>
    <w:rsid w:val="00265EF9"/>
    <w:rsid w:val="00265FFD"/>
    <w:rsid w:val="00293256"/>
    <w:rsid w:val="002B279B"/>
    <w:rsid w:val="002D4355"/>
    <w:rsid w:val="002F0219"/>
    <w:rsid w:val="00302FB5"/>
    <w:rsid w:val="003233B2"/>
    <w:rsid w:val="003400E3"/>
    <w:rsid w:val="00416401"/>
    <w:rsid w:val="004312C2"/>
    <w:rsid w:val="004426C1"/>
    <w:rsid w:val="004655CC"/>
    <w:rsid w:val="004A1F9A"/>
    <w:rsid w:val="00500843"/>
    <w:rsid w:val="0051545D"/>
    <w:rsid w:val="005552FB"/>
    <w:rsid w:val="0056571F"/>
    <w:rsid w:val="005844D5"/>
    <w:rsid w:val="005E3079"/>
    <w:rsid w:val="0061305F"/>
    <w:rsid w:val="00631CF6"/>
    <w:rsid w:val="00677503"/>
    <w:rsid w:val="00683D85"/>
    <w:rsid w:val="00693A59"/>
    <w:rsid w:val="006B1541"/>
    <w:rsid w:val="006B779B"/>
    <w:rsid w:val="007062E5"/>
    <w:rsid w:val="00713EC0"/>
    <w:rsid w:val="007317C3"/>
    <w:rsid w:val="007334B2"/>
    <w:rsid w:val="0073751D"/>
    <w:rsid w:val="00751FA2"/>
    <w:rsid w:val="00755105"/>
    <w:rsid w:val="00805B87"/>
    <w:rsid w:val="008526BF"/>
    <w:rsid w:val="008557B5"/>
    <w:rsid w:val="00896850"/>
    <w:rsid w:val="008B0C5F"/>
    <w:rsid w:val="008F6A2F"/>
    <w:rsid w:val="00917DAF"/>
    <w:rsid w:val="00993A00"/>
    <w:rsid w:val="009A4F8D"/>
    <w:rsid w:val="009D6F9B"/>
    <w:rsid w:val="009E57CB"/>
    <w:rsid w:val="00A5378F"/>
    <w:rsid w:val="00A55E94"/>
    <w:rsid w:val="00A8169A"/>
    <w:rsid w:val="00AB3411"/>
    <w:rsid w:val="00B054D1"/>
    <w:rsid w:val="00B06896"/>
    <w:rsid w:val="00B15221"/>
    <w:rsid w:val="00B407FD"/>
    <w:rsid w:val="00B50446"/>
    <w:rsid w:val="00B5417D"/>
    <w:rsid w:val="00B54F7E"/>
    <w:rsid w:val="00B61840"/>
    <w:rsid w:val="00B7411A"/>
    <w:rsid w:val="00C82AE1"/>
    <w:rsid w:val="00CD081C"/>
    <w:rsid w:val="00D231BA"/>
    <w:rsid w:val="00D2681D"/>
    <w:rsid w:val="00D81A36"/>
    <w:rsid w:val="00D9565E"/>
    <w:rsid w:val="00E22A01"/>
    <w:rsid w:val="00E42BFF"/>
    <w:rsid w:val="00E62992"/>
    <w:rsid w:val="00E76F10"/>
    <w:rsid w:val="00E84A09"/>
    <w:rsid w:val="00E86AA0"/>
    <w:rsid w:val="00EA50CE"/>
    <w:rsid w:val="00EC2354"/>
    <w:rsid w:val="00F042C7"/>
    <w:rsid w:val="00F24DDB"/>
    <w:rsid w:val="00F8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3CDC-4020-4359-BFF3-C749960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6C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65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31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631CF6"/>
  </w:style>
  <w:style w:type="paragraph" w:styleId="a9">
    <w:name w:val="footer"/>
    <w:basedOn w:val="a"/>
    <w:link w:val="aa"/>
    <w:uiPriority w:val="99"/>
    <w:unhideWhenUsed/>
    <w:rsid w:val="00631C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63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787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Danny Shwartz</cp:lastModifiedBy>
  <cp:revision>4</cp:revision>
  <dcterms:created xsi:type="dcterms:W3CDTF">2017-10-16T03:24:00Z</dcterms:created>
  <dcterms:modified xsi:type="dcterms:W3CDTF">2018-08-13T06:06:00Z</dcterms:modified>
</cp:coreProperties>
</file>